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53E3"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250A1C9C"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Zagreb, Trg Republike Hrvatske 15</w:t>
      </w:r>
    </w:p>
    <w:p w14:paraId="0FF84ACA"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14:ligatures w14:val="none"/>
        </w:rPr>
      </w:pPr>
    </w:p>
    <w:p w14:paraId="4359F11D" w14:textId="77777777" w:rsidR="00A96D7D" w:rsidRDefault="00A96D7D" w:rsidP="00A96D7D">
      <w:pPr>
        <w:suppressAutoHyphens/>
        <w:spacing w:after="0" w:line="240" w:lineRule="auto"/>
        <w:rPr>
          <w:rFonts w:ascii="Tahoma" w:eastAsia="Times New Roman" w:hAnsi="Tahoma" w:cs="Tahoma"/>
          <w:kern w:val="0"/>
          <w:sz w:val="22"/>
          <w:szCs w:val="22"/>
          <w:lang w:val="en-GB" w:eastAsia="ar-SA"/>
          <w14:ligatures w14:val="none"/>
        </w:rPr>
      </w:pPr>
    </w:p>
    <w:p w14:paraId="6C83B52E"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eastAsia="ar-SA"/>
          <w14:ligatures w14:val="none"/>
        </w:rPr>
      </w:pPr>
    </w:p>
    <w:p w14:paraId="13CAA923" w14:textId="77777777" w:rsidR="00A96D7D" w:rsidRPr="00BB14F5" w:rsidRDefault="00A96D7D" w:rsidP="00A96D7D">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60C76E44" w14:textId="77777777" w:rsidR="00A96D7D" w:rsidRDefault="00A96D7D" w:rsidP="00A96D7D">
      <w:pPr>
        <w:tabs>
          <w:tab w:val="num" w:pos="0"/>
        </w:tabs>
        <w:suppressAutoHyphens/>
        <w:spacing w:after="0" w:line="240" w:lineRule="auto"/>
        <w:ind w:left="432" w:hanging="432"/>
        <w:rPr>
          <w:rFonts w:ascii="Tahoma" w:hAnsi="Tahoma"/>
          <w:sz w:val="22"/>
          <w:szCs w:val="22"/>
          <w:lang w:val="en-GB"/>
        </w:rPr>
      </w:pPr>
      <w:r w:rsidRPr="00BB14F5">
        <w:rPr>
          <w:rFonts w:ascii="Tahoma" w:hAnsi="Tahoma"/>
          <w:sz w:val="22"/>
          <w:szCs w:val="22"/>
          <w:lang w:val="en-GB"/>
        </w:rPr>
        <w:t xml:space="preserve">                                      </w:t>
      </w:r>
    </w:p>
    <w:p w14:paraId="5DDE1CA4" w14:textId="77777777" w:rsidR="00A96D7D" w:rsidRPr="00BB14F5" w:rsidRDefault="00A96D7D" w:rsidP="00A96D7D">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p>
    <w:p w14:paraId="2CFD95AC" w14:textId="77777777" w:rsidR="00A96D7D" w:rsidRPr="00BB14F5" w:rsidRDefault="00A96D7D" w:rsidP="00A96D7D">
      <w:pPr>
        <w:suppressAutoHyphens/>
        <w:spacing w:after="0" w:line="240" w:lineRule="auto"/>
        <w:rPr>
          <w:rFonts w:ascii="Tahoma" w:eastAsia="Times New Roman" w:hAnsi="Tahoma" w:cs="Tahoma"/>
          <w:kern w:val="0"/>
          <w:sz w:val="22"/>
          <w:szCs w:val="22"/>
          <w:lang w:val="en-GB" w:eastAsia="ar-SA"/>
          <w14:ligatures w14:val="none"/>
        </w:rPr>
      </w:pPr>
    </w:p>
    <w:p w14:paraId="28AFBA64" w14:textId="075DD7FB" w:rsidR="00915192" w:rsidRPr="00BB14F5" w:rsidRDefault="00915192" w:rsidP="00915192">
      <w:pPr>
        <w:spacing w:after="0" w:line="240" w:lineRule="auto"/>
        <w:ind w:left="360"/>
        <w:contextualSpacing/>
        <w:rPr>
          <w:rFonts w:ascii="Tahoma" w:eastAsia="Times New Roman" w:hAnsi="Tahoma" w:cs="Tahoma"/>
          <w:b/>
          <w:i/>
          <w:kern w:val="0"/>
          <w:sz w:val="22"/>
          <w:lang w:val="en-GB"/>
          <w14:ligatures w14:val="none"/>
        </w:rPr>
      </w:pPr>
      <w:r>
        <w:rPr>
          <w:rFonts w:ascii="Tahoma" w:hAnsi="Tahoma"/>
          <w:b/>
          <w:i/>
          <w:sz w:val="22"/>
          <w:lang w:val="en-GB"/>
        </w:rPr>
        <w:t>PRINCIPAL 2</w:t>
      </w:r>
      <w:r>
        <w:rPr>
          <w:rFonts w:ascii="Tahoma" w:hAnsi="Tahoma"/>
          <w:b/>
          <w:i/>
          <w:sz w:val="22"/>
          <w:vertAlign w:val="superscript"/>
          <w:lang w:val="en-GB"/>
        </w:rPr>
        <w:t xml:space="preserve">ND </w:t>
      </w:r>
      <w:r>
        <w:rPr>
          <w:rFonts w:ascii="Tahoma" w:eastAsia="Times New Roman" w:hAnsi="Tahoma" w:cs="Tahoma"/>
          <w:b/>
          <w:i/>
          <w:kern w:val="0"/>
          <w:sz w:val="22"/>
          <w:lang w:val="en-GB"/>
          <w14:ligatures w14:val="none"/>
        </w:rPr>
        <w:t xml:space="preserve">VIOLIN </w:t>
      </w:r>
    </w:p>
    <w:p w14:paraId="788E5B93" w14:textId="77777777" w:rsidR="00915192" w:rsidRPr="00BB14F5" w:rsidRDefault="00915192" w:rsidP="00915192">
      <w:pPr>
        <w:suppressAutoHyphens/>
        <w:spacing w:after="0" w:line="240" w:lineRule="auto"/>
        <w:contextualSpacing/>
        <w:rPr>
          <w:rFonts w:ascii="Tahoma" w:eastAsia="Times New Roman" w:hAnsi="Tahoma" w:cs="Tahoma"/>
          <w:b/>
          <w:i/>
          <w:kern w:val="0"/>
          <w:sz w:val="22"/>
          <w:lang w:val="en-GB" w:eastAsia="ar-SA"/>
          <w14:ligatures w14:val="none"/>
        </w:rPr>
      </w:pPr>
    </w:p>
    <w:p w14:paraId="085C2106" w14:textId="77777777" w:rsidR="00915192" w:rsidRPr="00BB14F5" w:rsidRDefault="00915192" w:rsidP="00915192">
      <w:p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REQUIREMENTS:</w:t>
      </w:r>
    </w:p>
    <w:p w14:paraId="516B9827" w14:textId="77777777" w:rsidR="00915192" w:rsidRPr="00BB14F5" w:rsidRDefault="00915192" w:rsidP="00915192">
      <w:pPr>
        <w:numPr>
          <w:ilvl w:val="0"/>
          <w:numId w:val="1"/>
        </w:num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27B8FA1E" w14:textId="77777777" w:rsidR="00915192" w:rsidRPr="00BB14F5" w:rsidRDefault="00915192" w:rsidP="0091519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employment relationship for a definite period of time, with a probationary period, will be concluded in accordance with the provisions of Article 35 of the Act on Theatres.                                                                                        </w:t>
      </w:r>
    </w:p>
    <w:p w14:paraId="7E602497" w14:textId="77777777" w:rsidR="00915192" w:rsidRPr="00BB14F5" w:rsidRDefault="00915192" w:rsidP="0091519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Along with the cover letter and CV, candidates are required to submit a copy of their diploma (master), i.e., evidence of formal qualifications.</w:t>
      </w:r>
    </w:p>
    <w:p w14:paraId="4968B0F0" w14:textId="77777777" w:rsidR="00915192" w:rsidRPr="00BB14F5" w:rsidRDefault="00915192" w:rsidP="0091519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mandatory audition will be held on </w:t>
      </w:r>
      <w:r>
        <w:rPr>
          <w:rFonts w:ascii="Tahoma" w:hAnsi="Tahoma"/>
          <w:sz w:val="22"/>
          <w:szCs w:val="20"/>
          <w:lang w:val="en-GB"/>
        </w:rPr>
        <w:t>10</w:t>
      </w:r>
      <w:r w:rsidRPr="00BB14F5">
        <w:rPr>
          <w:rFonts w:ascii="Tahoma" w:hAnsi="Tahoma"/>
          <w:sz w:val="22"/>
          <w:szCs w:val="20"/>
          <w:lang w:val="en-GB"/>
        </w:rPr>
        <w:t>/0</w:t>
      </w:r>
      <w:r>
        <w:rPr>
          <w:rFonts w:ascii="Tahoma" w:hAnsi="Tahoma"/>
          <w:sz w:val="22"/>
          <w:szCs w:val="20"/>
          <w:lang w:val="en-GB"/>
        </w:rPr>
        <w:t>9</w:t>
      </w:r>
      <w:r w:rsidRPr="00BB14F5">
        <w:rPr>
          <w:rFonts w:ascii="Tahoma" w:hAnsi="Tahoma"/>
          <w:sz w:val="22"/>
          <w:szCs w:val="20"/>
          <w:lang w:val="en-GB"/>
        </w:rPr>
        <w:t xml:space="preserve">/2025. </w:t>
      </w:r>
    </w:p>
    <w:p w14:paraId="5058B93C" w14:textId="77777777" w:rsidR="00915192" w:rsidRPr="00BB14F5" w:rsidRDefault="00915192" w:rsidP="0091519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Job description: </w:t>
      </w:r>
      <w:r>
        <w:rPr>
          <w:rFonts w:ascii="Tahoma" w:hAnsi="Tahoma"/>
          <w:sz w:val="22"/>
          <w:szCs w:val="20"/>
          <w:lang w:val="en-GB"/>
        </w:rPr>
        <w:t>performing all solos (</w:t>
      </w:r>
      <w:r w:rsidRPr="00BB14F5">
        <w:rPr>
          <w:rFonts w:ascii="Tahoma" w:hAnsi="Tahoma"/>
          <w:sz w:val="22"/>
          <w:szCs w:val="20"/>
          <w:lang w:val="en-GB"/>
        </w:rPr>
        <w:t>according to</w:t>
      </w:r>
      <w:r>
        <w:rPr>
          <w:rFonts w:ascii="Tahoma" w:hAnsi="Tahoma"/>
          <w:sz w:val="22"/>
          <w:szCs w:val="20"/>
          <w:lang w:val="en-GB"/>
        </w:rPr>
        <w:t xml:space="preserve"> musical scores), leading section of second violins and is responsible for their harmonious work and seating arrangement, organizing additional rehearsal within the section, if necessary both second violin principals can play in the second violin section with one leading the section</w:t>
      </w:r>
      <w:r w:rsidRPr="00BB14F5">
        <w:rPr>
          <w:rFonts w:ascii="Tahoma" w:hAnsi="Tahoma"/>
          <w:sz w:val="22"/>
          <w:szCs w:val="20"/>
          <w:lang w:val="en-GB"/>
        </w:rPr>
        <w:t xml:space="preserve"> </w:t>
      </w:r>
      <w:r>
        <w:rPr>
          <w:rFonts w:ascii="Tahoma" w:hAnsi="Tahoma"/>
          <w:sz w:val="22"/>
          <w:szCs w:val="20"/>
          <w:lang w:val="en-GB"/>
        </w:rPr>
        <w:t>and other sitting at the first desk</w:t>
      </w:r>
      <w:r w:rsidRPr="00BB14F5">
        <w:rPr>
          <w:rFonts w:ascii="Tahoma" w:hAnsi="Tahoma"/>
          <w:sz w:val="22"/>
          <w:szCs w:val="20"/>
          <w:lang w:val="en-GB"/>
        </w:rPr>
        <w:t xml:space="preserve">, with the norm of </w:t>
      </w:r>
      <w:r>
        <w:rPr>
          <w:rFonts w:ascii="Tahoma" w:hAnsi="Tahoma"/>
          <w:sz w:val="22"/>
          <w:szCs w:val="20"/>
          <w:lang w:val="en-GB"/>
        </w:rPr>
        <w:t>18</w:t>
      </w:r>
      <w:r w:rsidRPr="00BB14F5">
        <w:rPr>
          <w:rFonts w:ascii="Tahoma" w:hAnsi="Tahoma"/>
          <w:sz w:val="22"/>
          <w:szCs w:val="20"/>
          <w:lang w:val="en-GB"/>
        </w:rPr>
        <w:t xml:space="preserve"> sessions per month.</w:t>
      </w:r>
    </w:p>
    <w:p w14:paraId="76C708A9" w14:textId="77777777" w:rsidR="00915192" w:rsidRPr="00BB14F5" w:rsidRDefault="00915192" w:rsidP="00915192">
      <w:pPr>
        <w:suppressAutoHyphens/>
        <w:spacing w:after="0" w:line="240" w:lineRule="auto"/>
        <w:rPr>
          <w:rFonts w:ascii="Tahoma" w:eastAsia="Times New Roman" w:hAnsi="Tahoma" w:cs="Tahoma"/>
          <w:kern w:val="0"/>
          <w:sz w:val="22"/>
          <w:szCs w:val="20"/>
          <w:lang w:val="en-GB" w:eastAsia="ar-SA"/>
          <w14:ligatures w14:val="none"/>
        </w:rPr>
      </w:pPr>
    </w:p>
    <w:p w14:paraId="4CA441BE" w14:textId="77777777" w:rsidR="00915192" w:rsidRDefault="00915192" w:rsidP="00915192">
      <w:pPr>
        <w:suppressAutoHyphens/>
        <w:spacing w:after="0" w:line="240" w:lineRule="auto"/>
        <w:rPr>
          <w:rFonts w:ascii="Tahoma" w:eastAsia="Times New Roman" w:hAnsi="Tahoma" w:cs="Tahoma"/>
          <w:kern w:val="0"/>
          <w:sz w:val="22"/>
          <w:szCs w:val="20"/>
          <w:lang w:val="en-GB" w:eastAsia="ar-SA"/>
          <w14:ligatures w14:val="none"/>
        </w:rPr>
      </w:pPr>
    </w:p>
    <w:p w14:paraId="32F4D63A" w14:textId="77777777" w:rsidR="00A96D7D" w:rsidRDefault="00A96D7D" w:rsidP="00A96D7D">
      <w:pPr>
        <w:suppressAutoHyphens/>
        <w:spacing w:after="0" w:line="240" w:lineRule="auto"/>
        <w:ind w:left="1110"/>
        <w:rPr>
          <w:rFonts w:ascii="Tahoma" w:eastAsia="Times New Roman" w:hAnsi="Tahoma" w:cs="Tahoma"/>
          <w:kern w:val="0"/>
          <w:sz w:val="22"/>
          <w:szCs w:val="20"/>
          <w:lang w:val="en-GB" w:eastAsia="ar-SA"/>
          <w14:ligatures w14:val="none"/>
        </w:rPr>
      </w:pPr>
    </w:p>
    <w:p w14:paraId="75CB4649" w14:textId="77777777" w:rsidR="00A96D7D" w:rsidRPr="00BB14F5" w:rsidRDefault="00A96D7D" w:rsidP="00A96D7D">
      <w:pPr>
        <w:suppressAutoHyphens/>
        <w:spacing w:after="0" w:line="240" w:lineRule="auto"/>
        <w:ind w:left="1110"/>
        <w:rPr>
          <w:rFonts w:ascii="Tahoma" w:eastAsia="Times New Roman" w:hAnsi="Tahoma" w:cs="Tahoma"/>
          <w:kern w:val="0"/>
          <w:sz w:val="22"/>
          <w:szCs w:val="20"/>
          <w:lang w:val="en-GB" w:eastAsia="ar-SA"/>
          <w14:ligatures w14:val="none"/>
        </w:rPr>
      </w:pPr>
    </w:p>
    <w:p w14:paraId="6FE72752" w14:textId="77777777" w:rsidR="00A96D7D"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11DC6D0D" w14:textId="77777777" w:rsidR="00A96D7D" w:rsidRDefault="00A96D7D" w:rsidP="00A96D7D">
      <w:pPr>
        <w:suppressAutoHyphens/>
        <w:spacing w:after="0" w:line="240" w:lineRule="auto"/>
        <w:rPr>
          <w:rFonts w:ascii="Tahoma" w:hAnsi="Tahoma"/>
          <w:sz w:val="22"/>
          <w:szCs w:val="20"/>
          <w:lang w:val="en-GB"/>
        </w:rPr>
      </w:pPr>
    </w:p>
    <w:p w14:paraId="505053BA" w14:textId="77777777" w:rsidR="00A96D7D" w:rsidRPr="00BB14F5" w:rsidRDefault="00A96D7D" w:rsidP="00A96D7D">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34A8F5C4" w14:textId="77777777" w:rsidR="00A96D7D" w:rsidRPr="00BB14F5"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50E928F5" w14:textId="77777777" w:rsidR="00A96D7D"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1BD52728" w14:textId="77777777" w:rsidR="00A96D7D" w:rsidRPr="00BB14F5" w:rsidRDefault="00A96D7D" w:rsidP="00A96D7D">
      <w:pPr>
        <w:suppressAutoHyphens/>
        <w:spacing w:after="0" w:line="240" w:lineRule="auto"/>
        <w:rPr>
          <w:rFonts w:ascii="Tahoma" w:eastAsia="Times New Roman" w:hAnsi="Tahoma" w:cs="Tahoma"/>
          <w:kern w:val="0"/>
          <w:sz w:val="22"/>
          <w:szCs w:val="20"/>
          <w:lang w:val="en-GB" w:eastAsia="ar-SA"/>
          <w14:ligatures w14:val="none"/>
        </w:rPr>
      </w:pPr>
    </w:p>
    <w:p w14:paraId="5B4BEF70" w14:textId="77777777" w:rsidR="00A96D7D" w:rsidRPr="00BB14F5" w:rsidRDefault="00A96D7D" w:rsidP="00A96D7D">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0B2D8796"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6CB74E8B"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lastRenderedPageBreak/>
        <w:t xml:space="preserve">Candidates who exercise the right to priority in employment in accordance with Article 102 </w:t>
      </w:r>
      <w:r w:rsidRPr="00BB14F5">
        <w:rPr>
          <w:rFonts w:ascii="Tahoma" w:hAnsi="Tahoma"/>
          <w:sz w:val="22"/>
          <w:szCs w:val="22"/>
          <w:lang w:val="en-GB"/>
        </w:rPr>
        <w:t>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website:</w:t>
      </w:r>
      <w:hyperlink r:id="rId5" w:history="1">
        <w:r w:rsidRPr="00BB14F5">
          <w:rPr>
            <w:rFonts w:ascii="Tahoma" w:hAnsi="Tahoma"/>
            <w:color w:val="0000FF"/>
            <w:sz w:val="22"/>
            <w:szCs w:val="22"/>
            <w:u w:val="single"/>
            <w:lang w:val="en-GB"/>
          </w:rPr>
          <w:t>https://branitelji.gov.hr/zaposljanje-843/843</w:t>
        </w:r>
      </w:hyperlink>
      <w:r w:rsidRPr="00BB14F5">
        <w:rPr>
          <w:rFonts w:ascii="Tahoma" w:hAnsi="Tahoma"/>
          <w:sz w:val="22"/>
          <w:szCs w:val="22"/>
          <w:lang w:val="en-GB"/>
        </w:rPr>
        <w:t xml:space="preserve"> </w:t>
      </w:r>
    </w:p>
    <w:p w14:paraId="4F4D2E85"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EFE8040" w14:textId="77777777" w:rsidR="00A96D7D" w:rsidRPr="00BB14F5" w:rsidRDefault="00A96D7D" w:rsidP="00A96D7D">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648B1294"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4654B738" w14:textId="77777777" w:rsidR="00A96D7D" w:rsidRPr="00BB14F5" w:rsidRDefault="00A96D7D" w:rsidP="00A96D7D">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3B05B80F" w14:textId="77777777" w:rsidR="00A96D7D" w:rsidRPr="00BB14F5" w:rsidRDefault="00A96D7D" w:rsidP="00A96D7D">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6572F3AF" w14:textId="77777777" w:rsidR="00A96D7D" w:rsidRPr="00BB14F5" w:rsidRDefault="00A96D7D" w:rsidP="00A96D7D">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05FB716C" w14:textId="77777777" w:rsidR="00A96D7D" w:rsidRPr="00BB14F5" w:rsidRDefault="00A96D7D" w:rsidP="00A96D7D">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1A3ADE7B" w14:textId="77777777" w:rsidR="00A96D7D" w:rsidRPr="00BB14F5" w:rsidRDefault="00A96D7D" w:rsidP="00A96D7D">
      <w:pPr>
        <w:spacing w:after="0" w:line="240" w:lineRule="auto"/>
        <w:contextualSpacing/>
        <w:jc w:val="both"/>
        <w:rPr>
          <w:rFonts w:ascii="Tahoma" w:hAnsi="Tahoma" w:cs="Tahoma"/>
          <w:kern w:val="0"/>
          <w:sz w:val="22"/>
          <w:szCs w:val="22"/>
          <w:lang w:val="en-GB"/>
          <w14:ligatures w14:val="none"/>
        </w:rPr>
      </w:pPr>
    </w:p>
    <w:p w14:paraId="5F75C888" w14:textId="77777777" w:rsidR="00A96D7D" w:rsidRPr="00BB14F5" w:rsidRDefault="00A96D7D" w:rsidP="00A96D7D">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449AFDEB" w14:textId="77777777" w:rsidR="00A96D7D" w:rsidRPr="00BB14F5" w:rsidRDefault="00A96D7D" w:rsidP="00A96D7D">
      <w:pPr>
        <w:spacing w:after="0" w:line="240" w:lineRule="auto"/>
        <w:contextualSpacing/>
        <w:jc w:val="both"/>
        <w:rPr>
          <w:rFonts w:ascii="Tahoma" w:hAnsi="Tahoma" w:cs="Tahoma"/>
          <w:kern w:val="0"/>
          <w:sz w:val="22"/>
          <w:szCs w:val="22"/>
          <w:lang w:val="en-GB"/>
          <w14:ligatures w14:val="none"/>
        </w:rPr>
      </w:pPr>
    </w:p>
    <w:p w14:paraId="090C0B86"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2E22BD6B"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p>
    <w:p w14:paraId="05C96C05"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1B41AD7F" w14:textId="77777777" w:rsidR="00A96D7D" w:rsidRPr="00BB14F5" w:rsidRDefault="00A96D7D" w:rsidP="00A96D7D">
      <w:pPr>
        <w:suppressAutoHyphens/>
        <w:spacing w:after="0" w:line="240" w:lineRule="auto"/>
        <w:jc w:val="both"/>
        <w:rPr>
          <w:rFonts w:ascii="Tahoma" w:hAnsi="Tahoma" w:cs="Tahoma"/>
          <w:kern w:val="0"/>
          <w:sz w:val="22"/>
          <w:szCs w:val="22"/>
          <w:shd w:val="clear" w:color="auto" w:fill="FFFFFF"/>
          <w:lang w:val="en-GB"/>
          <w14:ligatures w14:val="none"/>
        </w:rPr>
      </w:pPr>
    </w:p>
    <w:p w14:paraId="41A9A506" w14:textId="77777777" w:rsidR="00A96D7D" w:rsidRPr="00BB14F5" w:rsidRDefault="00A96D7D" w:rsidP="00A96D7D">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242CA063" w14:textId="77777777" w:rsidR="00A96D7D" w:rsidRPr="00BB14F5" w:rsidRDefault="00A96D7D" w:rsidP="00A96D7D">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5F11BB32" w14:textId="77777777" w:rsidR="00A96D7D" w:rsidRPr="00BB14F5" w:rsidRDefault="00A96D7D" w:rsidP="00A96D7D">
      <w:pPr>
        <w:spacing w:line="259" w:lineRule="auto"/>
        <w:rPr>
          <w:sz w:val="22"/>
          <w:szCs w:val="22"/>
          <w:lang w:val="en-GB"/>
        </w:rPr>
      </w:pPr>
    </w:p>
    <w:p w14:paraId="46476713" w14:textId="77777777" w:rsidR="00A96D7D" w:rsidRDefault="00A96D7D" w:rsidP="00A96D7D"/>
    <w:p w14:paraId="12411DDD" w14:textId="77777777" w:rsidR="00A96D7D" w:rsidRDefault="00A96D7D"/>
    <w:sectPr w:rsidR="00A96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7D"/>
    <w:rsid w:val="00455036"/>
    <w:rsid w:val="00915192"/>
    <w:rsid w:val="00A96D7D"/>
    <w:rsid w:val="00C531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E65A"/>
  <w15:chartTrackingRefBased/>
  <w15:docId w15:val="{92F08C4C-C937-4FEE-824D-8AEA920E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7D"/>
  </w:style>
  <w:style w:type="paragraph" w:styleId="Naslov1">
    <w:name w:val="heading 1"/>
    <w:basedOn w:val="Normal"/>
    <w:next w:val="Normal"/>
    <w:link w:val="Naslov1Char"/>
    <w:uiPriority w:val="9"/>
    <w:qFormat/>
    <w:rsid w:val="00A96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96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96D7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96D7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96D7D"/>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96D7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96D7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96D7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96D7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96D7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96D7D"/>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96D7D"/>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96D7D"/>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96D7D"/>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96D7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96D7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96D7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96D7D"/>
    <w:rPr>
      <w:rFonts w:eastAsiaTheme="majorEastAsia" w:cstheme="majorBidi"/>
      <w:color w:val="272727" w:themeColor="text1" w:themeTint="D8"/>
    </w:rPr>
  </w:style>
  <w:style w:type="paragraph" w:styleId="Naslov">
    <w:name w:val="Title"/>
    <w:basedOn w:val="Normal"/>
    <w:next w:val="Normal"/>
    <w:link w:val="NaslovChar"/>
    <w:uiPriority w:val="10"/>
    <w:qFormat/>
    <w:rsid w:val="00A96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96D7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96D7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96D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96D7D"/>
    <w:pPr>
      <w:spacing w:before="160"/>
      <w:jc w:val="center"/>
    </w:pPr>
    <w:rPr>
      <w:i/>
      <w:iCs/>
      <w:color w:val="404040" w:themeColor="text1" w:themeTint="BF"/>
    </w:rPr>
  </w:style>
  <w:style w:type="character" w:customStyle="1" w:styleId="CitatChar">
    <w:name w:val="Citat Char"/>
    <w:basedOn w:val="Zadanifontodlomka"/>
    <w:link w:val="Citat"/>
    <w:uiPriority w:val="29"/>
    <w:rsid w:val="00A96D7D"/>
    <w:rPr>
      <w:i/>
      <w:iCs/>
      <w:color w:val="404040" w:themeColor="text1" w:themeTint="BF"/>
    </w:rPr>
  </w:style>
  <w:style w:type="paragraph" w:styleId="Odlomakpopisa">
    <w:name w:val="List Paragraph"/>
    <w:basedOn w:val="Normal"/>
    <w:uiPriority w:val="34"/>
    <w:qFormat/>
    <w:rsid w:val="00A96D7D"/>
    <w:pPr>
      <w:ind w:left="720"/>
      <w:contextualSpacing/>
    </w:pPr>
  </w:style>
  <w:style w:type="character" w:styleId="Jakoisticanje">
    <w:name w:val="Intense Emphasis"/>
    <w:basedOn w:val="Zadanifontodlomka"/>
    <w:uiPriority w:val="21"/>
    <w:qFormat/>
    <w:rsid w:val="00A96D7D"/>
    <w:rPr>
      <w:i/>
      <w:iCs/>
      <w:color w:val="2F5496" w:themeColor="accent1" w:themeShade="BF"/>
    </w:rPr>
  </w:style>
  <w:style w:type="paragraph" w:styleId="Naglaencitat">
    <w:name w:val="Intense Quote"/>
    <w:basedOn w:val="Normal"/>
    <w:next w:val="Normal"/>
    <w:link w:val="NaglaencitatChar"/>
    <w:uiPriority w:val="30"/>
    <w:qFormat/>
    <w:rsid w:val="00A9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96D7D"/>
    <w:rPr>
      <w:i/>
      <w:iCs/>
      <w:color w:val="2F5496" w:themeColor="accent1" w:themeShade="BF"/>
    </w:rPr>
  </w:style>
  <w:style w:type="character" w:styleId="Istaknutareferenca">
    <w:name w:val="Intense Reference"/>
    <w:basedOn w:val="Zadanifontodlomka"/>
    <w:uiPriority w:val="32"/>
    <w:qFormat/>
    <w:rsid w:val="00A96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2</cp:revision>
  <dcterms:created xsi:type="dcterms:W3CDTF">2025-06-18T08:12:00Z</dcterms:created>
  <dcterms:modified xsi:type="dcterms:W3CDTF">2025-06-18T08:19:00Z</dcterms:modified>
</cp:coreProperties>
</file>