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7CAE"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CROATIAN NATIONAL THEATER IN ZAGREB</w:t>
      </w:r>
    </w:p>
    <w:p w14:paraId="5807D7A1"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 xml:space="preserve">Zagreb, </w:t>
      </w:r>
      <w:proofErr w:type="spellStart"/>
      <w:r w:rsidRPr="00BB14F5">
        <w:rPr>
          <w:rFonts w:ascii="Tahoma" w:hAnsi="Tahoma"/>
          <w:sz w:val="22"/>
          <w:szCs w:val="22"/>
          <w:lang w:val="en-GB"/>
        </w:rPr>
        <w:t>Trg</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Republike</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Hrvatske</w:t>
      </w:r>
      <w:proofErr w:type="spellEnd"/>
      <w:r w:rsidRPr="00BB14F5">
        <w:rPr>
          <w:rFonts w:ascii="Tahoma" w:hAnsi="Tahoma"/>
          <w:sz w:val="22"/>
          <w:szCs w:val="22"/>
          <w:lang w:val="en-GB"/>
        </w:rPr>
        <w:t xml:space="preserve"> 15</w:t>
      </w:r>
    </w:p>
    <w:p w14:paraId="3FE83313"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p>
    <w:p w14:paraId="49FC35D8" w14:textId="77777777" w:rsidR="001B289E"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6BAA866B"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07F3A6BE" w14:textId="77777777" w:rsidR="001B289E" w:rsidRPr="00BB14F5" w:rsidRDefault="001B289E" w:rsidP="001B289E">
      <w:pPr>
        <w:keepNext/>
        <w:tabs>
          <w:tab w:val="num" w:pos="0"/>
        </w:tabs>
        <w:suppressAutoHyphens/>
        <w:spacing w:after="0" w:line="240" w:lineRule="auto"/>
        <w:ind w:left="432" w:hanging="432"/>
        <w:jc w:val="center"/>
        <w:outlineLvl w:val="0"/>
        <w:rPr>
          <w:rFonts w:ascii="Tahoma" w:eastAsia="Times New Roman" w:hAnsi="Tahoma" w:cs="Tahoma"/>
          <w:b/>
          <w:i/>
          <w:kern w:val="0"/>
          <w:sz w:val="22"/>
          <w:szCs w:val="22"/>
          <w:lang w:val="en-GB"/>
          <w14:ligatures w14:val="none"/>
        </w:rPr>
      </w:pPr>
      <w:r w:rsidRPr="00BB14F5">
        <w:rPr>
          <w:rFonts w:ascii="Tahoma" w:hAnsi="Tahoma"/>
          <w:b/>
          <w:i/>
          <w:sz w:val="22"/>
          <w:szCs w:val="22"/>
          <w:lang w:val="en-GB"/>
        </w:rPr>
        <w:t>VACANCY ANNOUNCEMENT</w:t>
      </w:r>
    </w:p>
    <w:p w14:paraId="295081D8" w14:textId="77777777" w:rsidR="001B289E" w:rsidRDefault="001B289E" w:rsidP="001B289E">
      <w:pPr>
        <w:tabs>
          <w:tab w:val="num" w:pos="0"/>
        </w:tabs>
        <w:suppressAutoHyphens/>
        <w:spacing w:after="0" w:line="240" w:lineRule="auto"/>
        <w:ind w:left="432" w:hanging="432"/>
        <w:rPr>
          <w:rFonts w:ascii="Tahoma" w:hAnsi="Tahoma"/>
          <w:sz w:val="22"/>
          <w:szCs w:val="22"/>
          <w:lang w:val="en-GB"/>
        </w:rPr>
      </w:pPr>
      <w:r w:rsidRPr="00BB14F5">
        <w:rPr>
          <w:rFonts w:ascii="Tahoma" w:hAnsi="Tahoma"/>
          <w:sz w:val="22"/>
          <w:szCs w:val="22"/>
          <w:lang w:val="en-GB"/>
        </w:rPr>
        <w:t xml:space="preserve">                                      </w:t>
      </w:r>
    </w:p>
    <w:p w14:paraId="10920580" w14:textId="77777777" w:rsidR="001B289E" w:rsidRPr="00BB14F5" w:rsidRDefault="001B289E" w:rsidP="001B289E">
      <w:pPr>
        <w:tabs>
          <w:tab w:val="num" w:pos="0"/>
        </w:tabs>
        <w:suppressAutoHyphens/>
        <w:spacing w:after="0" w:line="240" w:lineRule="auto"/>
        <w:ind w:left="432" w:hanging="432"/>
        <w:rPr>
          <w:rFonts w:ascii="Tahoma" w:eastAsia="Times New Roman" w:hAnsi="Tahoma" w:cs="Tahoma"/>
          <w:kern w:val="0"/>
          <w:sz w:val="22"/>
          <w:szCs w:val="22"/>
          <w:lang w:val="en-GB"/>
          <w14:ligatures w14:val="none"/>
        </w:rPr>
      </w:pPr>
    </w:p>
    <w:p w14:paraId="4C6CF3A2" w14:textId="316F064A" w:rsidR="004322A0" w:rsidRPr="00015B0D" w:rsidRDefault="004322A0" w:rsidP="004322A0">
      <w:pPr>
        <w:suppressAutoHyphens/>
        <w:spacing w:after="0" w:line="240" w:lineRule="auto"/>
        <w:rPr>
          <w:rFonts w:ascii="Tahoma" w:eastAsia="Times New Roman" w:hAnsi="Tahoma" w:cs="Tahoma"/>
          <w:b/>
          <w:i/>
          <w:kern w:val="0"/>
          <w:sz w:val="22"/>
          <w:szCs w:val="20"/>
          <w:lang w:val="en-GB" w:eastAsia="ar-SA"/>
          <w14:ligatures w14:val="none"/>
        </w:rPr>
      </w:pPr>
      <w:r>
        <w:rPr>
          <w:rFonts w:ascii="Tahoma" w:eastAsia="Times New Roman" w:hAnsi="Tahoma" w:cs="Tahoma"/>
          <w:b/>
          <w:i/>
          <w:kern w:val="0"/>
          <w:sz w:val="22"/>
          <w:szCs w:val="20"/>
          <w:lang w:val="en-GB" w:eastAsia="ar-SA"/>
          <w14:ligatures w14:val="none"/>
        </w:rPr>
        <w:t xml:space="preserve">    </w:t>
      </w:r>
      <w:r w:rsidRPr="00015B0D">
        <w:rPr>
          <w:rFonts w:ascii="Tahoma" w:eastAsia="Times New Roman" w:hAnsi="Tahoma" w:cs="Tahoma"/>
          <w:b/>
          <w:i/>
          <w:kern w:val="0"/>
          <w:sz w:val="22"/>
          <w:szCs w:val="20"/>
          <w:lang w:val="en-GB" w:eastAsia="ar-SA"/>
          <w14:ligatures w14:val="none"/>
        </w:rPr>
        <w:t xml:space="preserve"> </w:t>
      </w:r>
      <w:r>
        <w:rPr>
          <w:rFonts w:ascii="Tahoma" w:eastAsia="Times New Roman" w:hAnsi="Tahoma" w:cs="Tahoma"/>
          <w:b/>
          <w:i/>
          <w:kern w:val="0"/>
          <w:sz w:val="22"/>
          <w:szCs w:val="20"/>
          <w:lang w:val="en-GB" w:eastAsia="ar-SA"/>
          <w14:ligatures w14:val="none"/>
        </w:rPr>
        <w:t>CELLO</w:t>
      </w:r>
      <w:r w:rsidRPr="00015B0D">
        <w:rPr>
          <w:rFonts w:ascii="Tahoma" w:eastAsia="Times New Roman" w:hAnsi="Tahoma" w:cs="Tahoma"/>
          <w:b/>
          <w:i/>
          <w:kern w:val="0"/>
          <w:sz w:val="22"/>
          <w:szCs w:val="20"/>
          <w:lang w:val="en-GB" w:eastAsia="ar-SA"/>
          <w14:ligatures w14:val="none"/>
        </w:rPr>
        <w:t xml:space="preserve"> TUTTI</w:t>
      </w:r>
    </w:p>
    <w:p w14:paraId="0ACB751B" w14:textId="77777777" w:rsidR="004322A0" w:rsidRPr="00015B0D" w:rsidRDefault="004322A0" w:rsidP="004322A0">
      <w:pPr>
        <w:suppressAutoHyphens/>
        <w:spacing w:after="0" w:line="240" w:lineRule="auto"/>
        <w:rPr>
          <w:rFonts w:ascii="Tahoma" w:eastAsia="Times New Roman" w:hAnsi="Tahoma" w:cs="Tahoma"/>
          <w:b/>
          <w:i/>
          <w:kern w:val="0"/>
          <w:sz w:val="22"/>
          <w:szCs w:val="20"/>
          <w:lang w:val="en-GB" w:eastAsia="ar-SA"/>
          <w14:ligatures w14:val="none"/>
        </w:rPr>
      </w:pPr>
    </w:p>
    <w:p w14:paraId="3A584BD3" w14:textId="77777777" w:rsidR="004322A0" w:rsidRPr="00015B0D" w:rsidRDefault="004322A0" w:rsidP="004322A0">
      <w:p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REQUIREMENTS:</w:t>
      </w:r>
    </w:p>
    <w:p w14:paraId="6861AE46" w14:textId="77777777" w:rsidR="004322A0" w:rsidRPr="00015B0D" w:rsidRDefault="004322A0" w:rsidP="004322A0">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completed university graduate study programme or university integrated undergraduate and graduate study programme or professional graduate study programme or an equivalent art study programme in the field of musical arts (</w:t>
      </w:r>
      <w:r>
        <w:rPr>
          <w:rFonts w:ascii="Tahoma" w:eastAsia="Times New Roman" w:hAnsi="Tahoma" w:cs="Tahoma"/>
          <w:kern w:val="0"/>
          <w:sz w:val="22"/>
          <w:szCs w:val="20"/>
          <w:lang w:val="en-GB" w:eastAsia="ar-SA"/>
          <w14:ligatures w14:val="none"/>
        </w:rPr>
        <w:t>Cello</w:t>
      </w:r>
      <w:r w:rsidRPr="00015B0D">
        <w:rPr>
          <w:rFonts w:ascii="Tahoma" w:eastAsia="Times New Roman" w:hAnsi="Tahoma" w:cs="Tahoma"/>
          <w:kern w:val="0"/>
          <w:sz w:val="22"/>
          <w:szCs w:val="20"/>
          <w:lang w:val="en-GB" w:eastAsia="ar-SA"/>
          <w14:ligatures w14:val="none"/>
        </w:rPr>
        <w:t>) with a minimum of 300 ECTS credits</w:t>
      </w:r>
    </w:p>
    <w:p w14:paraId="06679E5B" w14:textId="77777777" w:rsidR="004322A0" w:rsidRPr="00015B0D" w:rsidRDefault="004322A0" w:rsidP="004322A0">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 xml:space="preserve">the employment relationship for a definite period of time, with a probationary period, will be concluded in accordance with the provisions of Article 35 of the Act on Theatres.                                                                                        </w:t>
      </w:r>
    </w:p>
    <w:p w14:paraId="5032C440" w14:textId="77777777" w:rsidR="004322A0" w:rsidRPr="00015B0D" w:rsidRDefault="004322A0" w:rsidP="004322A0">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Along with the cover letter and CV, candidates are required to submit a copy of their diploma (master), i.e., evidence of formal qualifications.</w:t>
      </w:r>
    </w:p>
    <w:p w14:paraId="469FB81F" w14:textId="77777777" w:rsidR="004322A0" w:rsidRPr="00015B0D" w:rsidRDefault="004322A0" w:rsidP="004322A0">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 xml:space="preserve">The mandatory audition will be held on </w:t>
      </w:r>
      <w:r>
        <w:rPr>
          <w:rFonts w:ascii="Tahoma" w:eastAsia="Times New Roman" w:hAnsi="Tahoma" w:cs="Tahoma"/>
          <w:kern w:val="0"/>
          <w:sz w:val="22"/>
          <w:szCs w:val="20"/>
          <w:lang w:val="en-GB" w:eastAsia="ar-SA"/>
          <w14:ligatures w14:val="none"/>
        </w:rPr>
        <w:t>04</w:t>
      </w:r>
      <w:r w:rsidRPr="00015B0D">
        <w:rPr>
          <w:rFonts w:ascii="Tahoma" w:eastAsia="Times New Roman" w:hAnsi="Tahoma" w:cs="Tahoma"/>
          <w:kern w:val="0"/>
          <w:sz w:val="22"/>
          <w:szCs w:val="20"/>
          <w:lang w:val="en-GB" w:eastAsia="ar-SA"/>
          <w14:ligatures w14:val="none"/>
        </w:rPr>
        <w:t>/1</w:t>
      </w:r>
      <w:r>
        <w:rPr>
          <w:rFonts w:ascii="Tahoma" w:eastAsia="Times New Roman" w:hAnsi="Tahoma" w:cs="Tahoma"/>
          <w:kern w:val="0"/>
          <w:sz w:val="22"/>
          <w:szCs w:val="20"/>
          <w:lang w:val="en-GB" w:eastAsia="ar-SA"/>
          <w14:ligatures w14:val="none"/>
        </w:rPr>
        <w:t>2</w:t>
      </w:r>
      <w:r w:rsidRPr="00015B0D">
        <w:rPr>
          <w:rFonts w:ascii="Tahoma" w:eastAsia="Times New Roman" w:hAnsi="Tahoma" w:cs="Tahoma"/>
          <w:kern w:val="0"/>
          <w:sz w:val="22"/>
          <w:szCs w:val="20"/>
          <w:lang w:val="en-GB" w:eastAsia="ar-SA"/>
          <w14:ligatures w14:val="none"/>
        </w:rPr>
        <w:t xml:space="preserve">/2025. </w:t>
      </w:r>
    </w:p>
    <w:p w14:paraId="7867542D" w14:textId="77777777" w:rsidR="004322A0" w:rsidRPr="00A9651D" w:rsidRDefault="004322A0" w:rsidP="004322A0">
      <w:pPr>
        <w:numPr>
          <w:ilvl w:val="0"/>
          <w:numId w:val="1"/>
        </w:numPr>
        <w:suppressAutoHyphens/>
        <w:spacing w:after="0" w:line="240" w:lineRule="auto"/>
        <w:rPr>
          <w:rFonts w:ascii="Tahoma" w:eastAsia="Times New Roman" w:hAnsi="Tahoma" w:cs="Tahoma"/>
          <w:kern w:val="0"/>
          <w:sz w:val="22"/>
          <w:szCs w:val="20"/>
          <w:lang w:val="en-GB" w:eastAsia="ar-SA"/>
          <w14:ligatures w14:val="none"/>
        </w:rPr>
      </w:pPr>
      <w:r w:rsidRPr="00015B0D">
        <w:rPr>
          <w:rFonts w:ascii="Tahoma" w:eastAsia="Times New Roman" w:hAnsi="Tahoma" w:cs="Tahoma"/>
          <w:kern w:val="0"/>
          <w:sz w:val="22"/>
          <w:szCs w:val="20"/>
          <w:lang w:val="en-GB" w:eastAsia="ar-SA"/>
          <w14:ligatures w14:val="none"/>
        </w:rPr>
        <w:t>Job description:</w:t>
      </w:r>
      <w:r w:rsidRPr="00015B0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playing</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according</w:t>
      </w:r>
      <w:proofErr w:type="spellEnd"/>
      <w:r w:rsidRPr="00A9651D">
        <w:rPr>
          <w:rFonts w:ascii="Tahoma" w:eastAsia="Times New Roman" w:hAnsi="Tahoma" w:cs="Tahoma"/>
          <w:kern w:val="0"/>
          <w:sz w:val="22"/>
          <w:szCs w:val="20"/>
          <w:lang w:eastAsia="ar-SA"/>
          <w14:ligatures w14:val="none"/>
        </w:rPr>
        <w:t xml:space="preserve"> to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instructions</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of</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Section</w:t>
      </w:r>
      <w:proofErr w:type="spellEnd"/>
      <w:r w:rsidRPr="00A9651D">
        <w:rPr>
          <w:rFonts w:ascii="Tahoma" w:eastAsia="Times New Roman" w:hAnsi="Tahoma" w:cs="Tahoma"/>
          <w:kern w:val="0"/>
          <w:sz w:val="22"/>
          <w:szCs w:val="20"/>
          <w:lang w:eastAsia="ar-SA"/>
          <w14:ligatures w14:val="none"/>
        </w:rPr>
        <w:t xml:space="preserve"> Leader,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Concertmaster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or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Assistant</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Concertmaster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playing</w:t>
      </w:r>
      <w:proofErr w:type="spellEnd"/>
      <w:r w:rsidRPr="00A9651D">
        <w:rPr>
          <w:rFonts w:ascii="Tahoma" w:eastAsia="Times New Roman" w:hAnsi="Tahoma" w:cs="Tahoma"/>
          <w:kern w:val="0"/>
          <w:sz w:val="22"/>
          <w:szCs w:val="20"/>
          <w:lang w:eastAsia="ar-SA"/>
          <w14:ligatures w14:val="none"/>
        </w:rPr>
        <w:t xml:space="preserve"> at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desk </w:t>
      </w:r>
      <w:proofErr w:type="spellStart"/>
      <w:r w:rsidRPr="00A9651D">
        <w:rPr>
          <w:rFonts w:ascii="Tahoma" w:eastAsia="Times New Roman" w:hAnsi="Tahoma" w:cs="Tahoma"/>
          <w:kern w:val="0"/>
          <w:sz w:val="22"/>
          <w:szCs w:val="20"/>
          <w:lang w:eastAsia="ar-SA"/>
          <w14:ligatures w14:val="none"/>
        </w:rPr>
        <w:t>assigned</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by</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section</w:t>
      </w:r>
      <w:proofErr w:type="spellEnd"/>
      <w:r w:rsidRPr="00A9651D">
        <w:rPr>
          <w:rFonts w:ascii="Tahoma" w:eastAsia="Times New Roman" w:hAnsi="Tahoma" w:cs="Tahoma"/>
          <w:kern w:val="0"/>
          <w:sz w:val="22"/>
          <w:szCs w:val="20"/>
          <w:lang w:eastAsia="ar-SA"/>
          <w14:ligatures w14:val="none"/>
        </w:rPr>
        <w:t xml:space="preserve"> leader </w:t>
      </w:r>
      <w:proofErr w:type="spellStart"/>
      <w:r w:rsidRPr="00A9651D">
        <w:rPr>
          <w:rFonts w:ascii="Tahoma" w:eastAsia="Times New Roman" w:hAnsi="Tahoma" w:cs="Tahoma"/>
          <w:kern w:val="0"/>
          <w:sz w:val="22"/>
          <w:szCs w:val="20"/>
          <w:lang w:eastAsia="ar-SA"/>
          <w14:ligatures w14:val="none"/>
        </w:rPr>
        <w:t>or</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relevant</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deputy</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with</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the</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norm</w:t>
      </w:r>
      <w:proofErr w:type="spellEnd"/>
      <w:r w:rsidRPr="00A9651D">
        <w:rPr>
          <w:rFonts w:ascii="Tahoma" w:eastAsia="Times New Roman" w:hAnsi="Tahoma" w:cs="Tahoma"/>
          <w:kern w:val="0"/>
          <w:sz w:val="22"/>
          <w:szCs w:val="20"/>
          <w:lang w:eastAsia="ar-SA"/>
          <w14:ligatures w14:val="none"/>
        </w:rPr>
        <w:t xml:space="preserve"> </w:t>
      </w:r>
      <w:proofErr w:type="spellStart"/>
      <w:r w:rsidRPr="00A9651D">
        <w:rPr>
          <w:rFonts w:ascii="Tahoma" w:eastAsia="Times New Roman" w:hAnsi="Tahoma" w:cs="Tahoma"/>
          <w:kern w:val="0"/>
          <w:sz w:val="22"/>
          <w:szCs w:val="20"/>
          <w:lang w:eastAsia="ar-SA"/>
          <w14:ligatures w14:val="none"/>
        </w:rPr>
        <w:t>of</w:t>
      </w:r>
      <w:proofErr w:type="spellEnd"/>
      <w:r w:rsidRPr="00A9651D">
        <w:rPr>
          <w:rFonts w:ascii="Tahoma" w:eastAsia="Times New Roman" w:hAnsi="Tahoma" w:cs="Tahoma"/>
          <w:kern w:val="0"/>
          <w:sz w:val="22"/>
          <w:szCs w:val="20"/>
          <w:lang w:eastAsia="ar-SA"/>
          <w14:ligatures w14:val="none"/>
        </w:rPr>
        <w:t xml:space="preserve"> 26 </w:t>
      </w:r>
      <w:proofErr w:type="spellStart"/>
      <w:r w:rsidRPr="00A9651D">
        <w:rPr>
          <w:rFonts w:ascii="Tahoma" w:eastAsia="Times New Roman" w:hAnsi="Tahoma" w:cs="Tahoma"/>
          <w:kern w:val="0"/>
          <w:sz w:val="22"/>
          <w:szCs w:val="20"/>
          <w:lang w:eastAsia="ar-SA"/>
          <w14:ligatures w14:val="none"/>
        </w:rPr>
        <w:t>sessions</w:t>
      </w:r>
      <w:proofErr w:type="spellEnd"/>
      <w:r w:rsidRPr="00A9651D">
        <w:rPr>
          <w:rFonts w:ascii="Tahoma" w:eastAsia="Times New Roman" w:hAnsi="Tahoma" w:cs="Tahoma"/>
          <w:kern w:val="0"/>
          <w:sz w:val="22"/>
          <w:szCs w:val="20"/>
          <w:lang w:eastAsia="ar-SA"/>
          <w14:ligatures w14:val="none"/>
        </w:rPr>
        <w:t xml:space="preserve"> per </w:t>
      </w:r>
      <w:proofErr w:type="spellStart"/>
      <w:r w:rsidRPr="00A9651D">
        <w:rPr>
          <w:rFonts w:ascii="Tahoma" w:eastAsia="Times New Roman" w:hAnsi="Tahoma" w:cs="Tahoma"/>
          <w:kern w:val="0"/>
          <w:sz w:val="22"/>
          <w:szCs w:val="20"/>
          <w:lang w:eastAsia="ar-SA"/>
          <w14:ligatures w14:val="none"/>
        </w:rPr>
        <w:t>month</w:t>
      </w:r>
      <w:proofErr w:type="spellEnd"/>
      <w:r w:rsidRPr="00A9651D">
        <w:rPr>
          <w:rFonts w:ascii="Tahoma" w:eastAsia="Times New Roman" w:hAnsi="Tahoma" w:cs="Tahoma"/>
          <w:kern w:val="0"/>
          <w:sz w:val="22"/>
          <w:szCs w:val="20"/>
          <w:lang w:eastAsia="ar-SA"/>
          <w14:ligatures w14:val="none"/>
        </w:rPr>
        <w:t>.</w:t>
      </w:r>
    </w:p>
    <w:p w14:paraId="6FB11F24" w14:textId="77777777" w:rsidR="00DA2362" w:rsidRPr="00BB14F5" w:rsidRDefault="00DA2362" w:rsidP="00DA2362">
      <w:pPr>
        <w:suppressAutoHyphens/>
        <w:spacing w:after="0" w:line="240" w:lineRule="auto"/>
        <w:rPr>
          <w:rFonts w:ascii="Tahoma" w:eastAsia="Times New Roman" w:hAnsi="Tahoma" w:cs="Tahoma"/>
          <w:kern w:val="0"/>
          <w:sz w:val="22"/>
          <w:szCs w:val="20"/>
          <w:lang w:val="en-GB" w:eastAsia="ar-SA"/>
          <w14:ligatures w14:val="none"/>
        </w:rPr>
      </w:pPr>
    </w:p>
    <w:p w14:paraId="4CE9C4A9"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4EF93A10" w14:textId="77777777" w:rsidR="001B289E" w:rsidRDefault="001B289E" w:rsidP="001B289E">
      <w:pPr>
        <w:suppressAutoHyphens/>
        <w:spacing w:after="0" w:line="240" w:lineRule="auto"/>
        <w:rPr>
          <w:rFonts w:ascii="Tahoma" w:hAnsi="Tahoma"/>
          <w:sz w:val="22"/>
          <w:szCs w:val="20"/>
          <w:lang w:val="en-GB"/>
        </w:rPr>
      </w:pPr>
    </w:p>
    <w:p w14:paraId="4A354FC7"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7A426892"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F3376CB"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46120D0" w14:textId="77777777" w:rsidR="001B289E" w:rsidRPr="00BB14F5" w:rsidRDefault="001B289E" w:rsidP="001B289E">
      <w:pPr>
        <w:suppressAutoHyphens/>
        <w:spacing w:after="0" w:line="240" w:lineRule="auto"/>
        <w:contextualSpacing/>
        <w:jc w:val="both"/>
        <w:rPr>
          <w:rFonts w:ascii="Tahoma" w:eastAsia="Times New Roman" w:hAnsi="Tahoma" w:cs="Tahoma"/>
          <w:color w:val="000000"/>
          <w:kern w:val="0"/>
          <w:sz w:val="22"/>
          <w:szCs w:val="22"/>
          <w:lang w:val="en-GB"/>
          <w14:ligatures w14:val="none"/>
        </w:rPr>
      </w:pPr>
      <w:r w:rsidRPr="00BB14F5">
        <w:rPr>
          <w:rFonts w:ascii="Tahoma" w:hAnsi="Tahoma"/>
          <w:color w:val="000000"/>
          <w:sz w:val="22"/>
          <w:szCs w:val="22"/>
          <w:lang w:val="en-GB"/>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0D34A7F4"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381BEDB2"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14:ligatures w14:val="none"/>
        </w:rPr>
      </w:pPr>
      <w:r w:rsidRPr="00BB14F5">
        <w:rPr>
          <w:rFonts w:ascii="Tahoma" w:hAnsi="Tahoma"/>
          <w:color w:val="000000"/>
          <w:sz w:val="22"/>
          <w:szCs w:val="22"/>
          <w:lang w:val="en-GB"/>
        </w:rPr>
        <w:t xml:space="preserve">Candidates who exercise the right to priority in employment in accordance with Article 102 </w:t>
      </w:r>
      <w:r w:rsidRPr="00BB14F5">
        <w:rPr>
          <w:rFonts w:ascii="Tahoma" w:hAnsi="Tahoma"/>
          <w:sz w:val="22"/>
          <w:szCs w:val="22"/>
          <w:lang w:val="en-GB"/>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sidRPr="00BB14F5">
        <w:rPr>
          <w:rFonts w:ascii="Tahoma" w:hAnsi="Tahoma"/>
          <w:sz w:val="22"/>
          <w:szCs w:val="22"/>
          <w:lang w:val="en-GB"/>
        </w:rPr>
        <w:t>website:</w:t>
      </w:r>
      <w:hyperlink r:id="rId5" w:history="1">
        <w:r w:rsidRPr="00BB14F5">
          <w:rPr>
            <w:rFonts w:ascii="Tahoma" w:hAnsi="Tahoma"/>
            <w:color w:val="0000FF"/>
            <w:sz w:val="22"/>
            <w:szCs w:val="22"/>
            <w:u w:val="single"/>
            <w:lang w:val="en-GB"/>
          </w:rPr>
          <w:t>https</w:t>
        </w:r>
        <w:proofErr w:type="spellEnd"/>
        <w:r w:rsidRPr="00BB14F5">
          <w:rPr>
            <w:rFonts w:ascii="Tahoma" w:hAnsi="Tahoma"/>
            <w:color w:val="0000FF"/>
            <w:sz w:val="22"/>
            <w:szCs w:val="22"/>
            <w:u w:val="single"/>
            <w:lang w:val="en-GB"/>
          </w:rPr>
          <w:t>://branitelji.gov.hr/zaposljanje-843/843</w:t>
        </w:r>
      </w:hyperlink>
      <w:r w:rsidRPr="00BB14F5">
        <w:rPr>
          <w:rFonts w:ascii="Tahoma" w:hAnsi="Tahoma"/>
          <w:sz w:val="22"/>
          <w:szCs w:val="22"/>
          <w:lang w:val="en-GB"/>
        </w:rPr>
        <w:t xml:space="preserve"> </w:t>
      </w:r>
    </w:p>
    <w:p w14:paraId="227A8608"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1749581"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lastRenderedPageBreak/>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00986356"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71279C2D"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179F648F"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8E18ADA"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The Croatian National Theatre in Zagreb reserves the right to test knowledge and skills of the applicants who meet the formal requirements.</w:t>
      </w:r>
    </w:p>
    <w:p w14:paraId="5F98C348"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will be notified of the place and time of the audition by an e-mail sent to the email address provided in their application. The act of missing the audition will be considered as a withdrawal from consideration.</w:t>
      </w:r>
    </w:p>
    <w:p w14:paraId="02888531"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4A6A48B8" w14:textId="77777777" w:rsidR="001B289E" w:rsidRPr="00BB14F5" w:rsidRDefault="001B289E" w:rsidP="001B289E">
      <w:pPr>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6A74A338"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17A68D2A"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6B82345C"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7D1F9EC9"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11B7E7B"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56CFF918" w14:textId="77777777" w:rsidR="001B289E" w:rsidRPr="00BB14F5" w:rsidRDefault="001B289E" w:rsidP="001B289E">
      <w:pPr>
        <w:suppressAutoHyphens/>
        <w:spacing w:after="0" w:line="240" w:lineRule="auto"/>
        <w:jc w:val="both"/>
        <w:rPr>
          <w:rFonts w:ascii="Tahoma" w:eastAsia="Times New Roman" w:hAnsi="Tahoma" w:cs="Tahoma"/>
          <w:color w:val="000000"/>
          <w:kern w:val="0"/>
          <w:sz w:val="22"/>
          <w:szCs w:val="22"/>
          <w:lang w:val="en-GB"/>
          <w14:ligatures w14:val="none"/>
        </w:rPr>
      </w:pPr>
      <w:r w:rsidRPr="00BB14F5">
        <w:rPr>
          <w:rFonts w:ascii="Tahoma" w:hAnsi="Tahoma"/>
          <w:sz w:val="22"/>
          <w:szCs w:val="22"/>
          <w:u w:val="single"/>
          <w:lang w:val="en-GB"/>
        </w:rPr>
        <w:t>Applications, along with a CV and proof of meeting the requirements, need to be submitted in Croatian (foreign documents need to be translated into Croatian)</w:t>
      </w:r>
      <w:r w:rsidRPr="00BB14F5">
        <w:rPr>
          <w:rFonts w:ascii="Tahoma" w:hAnsi="Tahoma"/>
          <w:sz w:val="22"/>
          <w:szCs w:val="22"/>
          <w:lang w:val="en-GB"/>
        </w:rPr>
        <w:t xml:space="preserve"> within 22 days of the vacancy announcement to: urudzbeni@hnk.hr</w:t>
      </w:r>
    </w:p>
    <w:p w14:paraId="0393E158" w14:textId="77777777" w:rsidR="001B289E" w:rsidRPr="00BB14F5" w:rsidRDefault="001B289E" w:rsidP="001B289E">
      <w:pPr>
        <w:suppressAutoHyphens/>
        <w:spacing w:after="0" w:line="240" w:lineRule="auto"/>
        <w:jc w:val="both"/>
        <w:rPr>
          <w:rFonts w:ascii="Tahoma" w:eastAsia="Times New Roman" w:hAnsi="Tahoma" w:cs="Tahoma"/>
          <w:kern w:val="0"/>
          <w:sz w:val="22"/>
          <w:szCs w:val="22"/>
          <w:lang w:val="en-GB"/>
          <w14:ligatures w14:val="none"/>
        </w:rPr>
      </w:pPr>
      <w:r w:rsidRPr="00BB14F5">
        <w:rPr>
          <w:rFonts w:ascii="Tahoma" w:hAnsi="Tahoma"/>
          <w:sz w:val="22"/>
          <w:szCs w:val="22"/>
          <w:lang w:val="en-GB"/>
        </w:rPr>
        <w:t>Incomplete or late applications will not be considered.</w:t>
      </w:r>
    </w:p>
    <w:p w14:paraId="5B38955B" w14:textId="77777777" w:rsidR="001B289E" w:rsidRPr="00BB14F5" w:rsidRDefault="001B289E" w:rsidP="001B289E">
      <w:pPr>
        <w:spacing w:line="259" w:lineRule="auto"/>
        <w:rPr>
          <w:sz w:val="22"/>
          <w:szCs w:val="22"/>
          <w:lang w:val="en-GB"/>
        </w:rPr>
      </w:pPr>
    </w:p>
    <w:p w14:paraId="24C69A3A" w14:textId="77777777" w:rsidR="001B289E" w:rsidRDefault="001B289E" w:rsidP="001B289E"/>
    <w:p w14:paraId="72177890" w14:textId="77777777" w:rsidR="001B289E" w:rsidRDefault="001B289E" w:rsidP="001B289E"/>
    <w:p w14:paraId="28B78AE4" w14:textId="77777777" w:rsidR="001B289E" w:rsidRDefault="001B289E"/>
    <w:sectPr w:rsidR="001B2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9631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E"/>
    <w:rsid w:val="001B289E"/>
    <w:rsid w:val="004322A0"/>
    <w:rsid w:val="005F684D"/>
    <w:rsid w:val="00DA2362"/>
    <w:rsid w:val="00F30061"/>
    <w:rsid w:val="00FD49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284B"/>
  <w15:chartTrackingRefBased/>
  <w15:docId w15:val="{D24FB966-3CE6-4918-8B4E-89867C24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9E"/>
  </w:style>
  <w:style w:type="paragraph" w:styleId="Naslov1">
    <w:name w:val="heading 1"/>
    <w:basedOn w:val="Normal"/>
    <w:next w:val="Normal"/>
    <w:link w:val="Naslov1Char"/>
    <w:uiPriority w:val="9"/>
    <w:qFormat/>
    <w:rsid w:val="001B2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1B2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1B289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1B289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1B289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1B289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B289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B289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B289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289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1B289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1B289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1B289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1B289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1B289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B289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B289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B289E"/>
    <w:rPr>
      <w:rFonts w:eastAsiaTheme="majorEastAsia" w:cstheme="majorBidi"/>
      <w:color w:val="272727" w:themeColor="text1" w:themeTint="D8"/>
    </w:rPr>
  </w:style>
  <w:style w:type="paragraph" w:styleId="Naslov">
    <w:name w:val="Title"/>
    <w:basedOn w:val="Normal"/>
    <w:next w:val="Normal"/>
    <w:link w:val="NaslovChar"/>
    <w:uiPriority w:val="10"/>
    <w:qFormat/>
    <w:rsid w:val="001B2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B289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B289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B28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B289E"/>
    <w:pPr>
      <w:spacing w:before="160"/>
      <w:jc w:val="center"/>
    </w:pPr>
    <w:rPr>
      <w:i/>
      <w:iCs/>
      <w:color w:val="404040" w:themeColor="text1" w:themeTint="BF"/>
    </w:rPr>
  </w:style>
  <w:style w:type="character" w:customStyle="1" w:styleId="CitatChar">
    <w:name w:val="Citat Char"/>
    <w:basedOn w:val="Zadanifontodlomka"/>
    <w:link w:val="Citat"/>
    <w:uiPriority w:val="29"/>
    <w:rsid w:val="001B289E"/>
    <w:rPr>
      <w:i/>
      <w:iCs/>
      <w:color w:val="404040" w:themeColor="text1" w:themeTint="BF"/>
    </w:rPr>
  </w:style>
  <w:style w:type="paragraph" w:styleId="Odlomakpopisa">
    <w:name w:val="List Paragraph"/>
    <w:basedOn w:val="Normal"/>
    <w:uiPriority w:val="34"/>
    <w:qFormat/>
    <w:rsid w:val="001B289E"/>
    <w:pPr>
      <w:ind w:left="720"/>
      <w:contextualSpacing/>
    </w:pPr>
  </w:style>
  <w:style w:type="character" w:styleId="Jakoisticanje">
    <w:name w:val="Intense Emphasis"/>
    <w:basedOn w:val="Zadanifontodlomka"/>
    <w:uiPriority w:val="21"/>
    <w:qFormat/>
    <w:rsid w:val="001B289E"/>
    <w:rPr>
      <w:i/>
      <w:iCs/>
      <w:color w:val="2F5496" w:themeColor="accent1" w:themeShade="BF"/>
    </w:rPr>
  </w:style>
  <w:style w:type="paragraph" w:styleId="Naglaencitat">
    <w:name w:val="Intense Quote"/>
    <w:basedOn w:val="Normal"/>
    <w:next w:val="Normal"/>
    <w:link w:val="NaglaencitatChar"/>
    <w:uiPriority w:val="30"/>
    <w:qFormat/>
    <w:rsid w:val="001B2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1B289E"/>
    <w:rPr>
      <w:i/>
      <w:iCs/>
      <w:color w:val="2F5496" w:themeColor="accent1" w:themeShade="BF"/>
    </w:rPr>
  </w:style>
  <w:style w:type="character" w:styleId="Istaknutareferenca">
    <w:name w:val="Intense Reference"/>
    <w:basedOn w:val="Zadanifontodlomka"/>
    <w:uiPriority w:val="32"/>
    <w:qFormat/>
    <w:rsid w:val="001B2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4</cp:revision>
  <dcterms:created xsi:type="dcterms:W3CDTF">2025-10-15T08:05:00Z</dcterms:created>
  <dcterms:modified xsi:type="dcterms:W3CDTF">2025-10-15T08:38:00Z</dcterms:modified>
</cp:coreProperties>
</file>